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301"/>
        <w:gridCol w:w="22"/>
        <w:gridCol w:w="1703"/>
      </w:tblGrid>
      <w:tr w:rsidR="00B23223" w:rsidTr="004E74B7">
        <w:trPr>
          <w:trHeight w:hRule="exact" w:val="2016"/>
        </w:trPr>
        <w:tc>
          <w:tcPr>
            <w:tcW w:w="4050" w:type="pct"/>
            <w:hideMark/>
          </w:tcPr>
          <w:p w:rsidR="00B23223" w:rsidRDefault="00B23223" w:rsidP="004E74B7">
            <w:pPr>
              <w:tabs>
                <w:tab w:val="left" w:pos="990"/>
              </w:tabs>
              <w:spacing w:line="260" w:lineRule="exact"/>
              <w:rPr>
                <w:rFonts w:ascii="Clan-News" w:hAnsi="Clan-News"/>
                <w:b/>
                <w:color w:val="336699"/>
                <w:spacing w:val="-2"/>
                <w:sz w:val="20"/>
              </w:rPr>
            </w:pPr>
            <w:r>
              <w:rPr>
                <w:rFonts w:ascii="Clan-News" w:hAnsi="Clan-News"/>
                <w:b/>
                <w:color w:val="336699"/>
                <w:spacing w:val="-2"/>
                <w:sz w:val="20"/>
              </w:rPr>
              <w:t>Population Health Directorate</w:t>
            </w:r>
          </w:p>
          <w:p w:rsidR="00B23223" w:rsidRDefault="00B23223" w:rsidP="004E74B7">
            <w:pPr>
              <w:spacing w:line="26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rFonts w:ascii="Clan-News" w:hAnsi="Clan-News"/>
                <w:spacing w:val="-2"/>
                <w:sz w:val="19"/>
                <w:szCs w:val="19"/>
              </w:rPr>
              <w:t>Primary Care Division</w:t>
            </w:r>
          </w:p>
          <w:p w:rsidR="00B23223" w:rsidRDefault="00B23223" w:rsidP="004E74B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T: 0131-244 2305  </w:t>
            </w:r>
          </w:p>
          <w:p w:rsidR="00B23223" w:rsidRDefault="00B23223" w:rsidP="004E74B7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E: </w:t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t>Richard.foggo@gov.scot</w:t>
            </w:r>
          </w:p>
        </w:tc>
        <w:tc>
          <w:tcPr>
            <w:tcW w:w="950" w:type="pct"/>
            <w:gridSpan w:val="2"/>
            <w:hideMark/>
          </w:tcPr>
          <w:p w:rsidR="00B23223" w:rsidRDefault="00B23223" w:rsidP="004E74B7">
            <w:pPr>
              <w:jc w:val="right"/>
              <w:rPr>
                <w:rFonts w:cs="Arial"/>
              </w:rPr>
            </w:pPr>
            <w:r>
              <w:rPr>
                <w:rFonts w:ascii="Scottish Government Gaelic" w:hAnsi="Scottish Government Gaelic"/>
                <w:color w:val="003E7E"/>
                <w:sz w:val="172"/>
                <w:szCs w:val="172"/>
              </w:rPr>
              <w:t></w:t>
            </w:r>
            <w:r>
              <w:rPr>
                <w:rFonts w:ascii="Scottish Government Gaelic" w:hAnsi="Scottish Government Gaelic"/>
                <w:color w:val="0779BF"/>
                <w:sz w:val="172"/>
                <w:szCs w:val="172"/>
              </w:rPr>
              <w:t></w:t>
            </w:r>
            <w:r>
              <w:rPr>
                <w:rFonts w:ascii="Scottish Government Gaelic" w:hAnsi="Scottish Government Gaelic"/>
                <w:color w:val="207DC1"/>
                <w:sz w:val="172"/>
                <w:szCs w:val="172"/>
              </w:rPr>
              <w:t></w:t>
            </w:r>
            <w:r>
              <w:rPr>
                <w:rFonts w:ascii="Scottish Government Gaelic" w:hAnsi="Scottish Government Gaelic"/>
                <w:color w:val="2D80C3"/>
                <w:sz w:val="172"/>
                <w:szCs w:val="172"/>
              </w:rPr>
              <w:t></w:t>
            </w:r>
            <w:r>
              <w:rPr>
                <w:rFonts w:ascii="Scottish Government Gaelic" w:hAnsi="Scottish Government Gaelic"/>
                <w:color w:val="3983C5"/>
                <w:sz w:val="172"/>
                <w:szCs w:val="172"/>
              </w:rPr>
              <w:t></w:t>
            </w:r>
            <w:r>
              <w:rPr>
                <w:rFonts w:ascii="Scottish Government Gaelic" w:hAnsi="Scottish Government Gaelic"/>
                <w:color w:val="4187C7"/>
                <w:sz w:val="172"/>
                <w:szCs w:val="172"/>
              </w:rPr>
              <w:t></w:t>
            </w:r>
            <w:r>
              <w:rPr>
                <w:rFonts w:ascii="Scottish Government Gaelic" w:hAnsi="Scottish Government Gaelic"/>
                <w:color w:val="4A8AC9"/>
                <w:sz w:val="172"/>
                <w:szCs w:val="172"/>
              </w:rPr>
              <w:t></w:t>
            </w:r>
            <w:r>
              <w:rPr>
                <w:rFonts w:ascii="Scottish Government Gaelic" w:hAnsi="Scottish Government Gaelic"/>
                <w:color w:val="528ECB"/>
                <w:sz w:val="172"/>
                <w:szCs w:val="172"/>
              </w:rPr>
              <w:t></w:t>
            </w:r>
            <w:r>
              <w:rPr>
                <w:rFonts w:ascii="Scottish Government Gaelic" w:hAnsi="Scottish Government Gaelic"/>
                <w:color w:val="5A92CD"/>
                <w:sz w:val="172"/>
                <w:szCs w:val="172"/>
              </w:rPr>
              <w:t></w:t>
            </w:r>
            <w:r>
              <w:rPr>
                <w:rFonts w:ascii="Scottish Government Gaelic" w:hAnsi="Scottish Government Gaelic"/>
                <w:color w:val="6096CF"/>
                <w:sz w:val="172"/>
                <w:szCs w:val="172"/>
              </w:rPr>
              <w:t></w:t>
            </w:r>
            <w:r>
              <w:rPr>
                <w:rFonts w:ascii="Scottish Government Gaelic" w:hAnsi="Scottish Government Gaelic"/>
                <w:color w:val="689AD0"/>
                <w:sz w:val="172"/>
                <w:szCs w:val="172"/>
              </w:rPr>
              <w:t></w:t>
            </w:r>
            <w:r>
              <w:rPr>
                <w:rFonts w:ascii="Scottish Government Gaelic" w:hAnsi="Scottish Government Gaelic"/>
                <w:color w:val="6F9ED3"/>
                <w:sz w:val="172"/>
                <w:szCs w:val="172"/>
              </w:rPr>
              <w:t></w:t>
            </w:r>
            <w:r>
              <w:rPr>
                <w:rFonts w:ascii="Scottish Government Gaelic" w:hAnsi="Scottish Government Gaelic"/>
                <w:color w:val="75A2D5"/>
                <w:sz w:val="172"/>
                <w:szCs w:val="172"/>
              </w:rPr>
              <w:t></w:t>
            </w:r>
            <w:r>
              <w:rPr>
                <w:rFonts w:ascii="Scottish Government Gaelic" w:hAnsi="Scottish Government Gaelic"/>
                <w:color w:val="7BA6D7"/>
                <w:sz w:val="172"/>
                <w:szCs w:val="172"/>
              </w:rPr>
              <w:t></w:t>
            </w:r>
            <w:r>
              <w:rPr>
                <w:rFonts w:ascii="Scottish Government Gaelic" w:hAnsi="Scottish Government Gaelic"/>
                <w:color w:val="82ABD9"/>
                <w:sz w:val="172"/>
                <w:szCs w:val="172"/>
              </w:rPr>
              <w:t></w:t>
            </w:r>
            <w:r>
              <w:rPr>
                <w:rFonts w:ascii="Scottish Government Gaelic" w:hAnsi="Scottish Government Gaelic"/>
                <w:color w:val="87AEDB"/>
                <w:sz w:val="172"/>
                <w:szCs w:val="172"/>
              </w:rPr>
              <w:t></w:t>
            </w:r>
            <w:r>
              <w:rPr>
                <w:rFonts w:ascii="Scottish Government Gaelic" w:hAnsi="Scottish Government Gaelic"/>
                <w:color w:val="8EB3DD"/>
                <w:sz w:val="172"/>
                <w:szCs w:val="172"/>
              </w:rPr>
              <w:t></w:t>
            </w:r>
            <w:r>
              <w:rPr>
                <w:rFonts w:ascii="Scottish Government Gaelic" w:hAnsi="Scottish Government Gaelic"/>
                <w:color w:val="93B7DF"/>
                <w:sz w:val="172"/>
                <w:szCs w:val="172"/>
              </w:rPr>
              <w:t></w:t>
            </w:r>
            <w:r>
              <w:rPr>
                <w:rFonts w:ascii="Scottish Government Gaelic" w:hAnsi="Scottish Government Gaelic"/>
                <w:color w:val="9ABBE2"/>
                <w:sz w:val="172"/>
                <w:szCs w:val="172"/>
              </w:rPr>
              <w:t></w:t>
            </w:r>
            <w:r>
              <w:rPr>
                <w:rFonts w:ascii="Scottish Government Gaelic" w:hAnsi="Scottish Government Gaelic"/>
                <w:color w:val="9FBFE3"/>
                <w:sz w:val="172"/>
                <w:szCs w:val="172"/>
              </w:rPr>
              <w:t></w:t>
            </w:r>
            <w:r>
              <w:rPr>
                <w:rFonts w:ascii="Scottish Government Gaelic" w:hAnsi="Scottish Government Gaelic"/>
                <w:color w:val="FFFFFF"/>
                <w:sz w:val="172"/>
                <w:szCs w:val="172"/>
              </w:rPr>
              <w:t></w:t>
            </w:r>
          </w:p>
        </w:tc>
      </w:tr>
      <w:tr w:rsidR="00B23223" w:rsidTr="004E74B7">
        <w:trPr>
          <w:trHeight w:hRule="exact" w:val="2448"/>
        </w:trPr>
        <w:tc>
          <w:tcPr>
            <w:tcW w:w="4062" w:type="pct"/>
            <w:gridSpan w:val="2"/>
            <w:hideMark/>
          </w:tcPr>
          <w:p w:rsidR="00B23223" w:rsidRDefault="00B23223" w:rsidP="004E74B7">
            <w:pPr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Dr Andrew Buist</w:t>
            </w:r>
          </w:p>
          <w:p w:rsidR="00B23223" w:rsidRDefault="00B23223" w:rsidP="004E74B7">
            <w:pPr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Chair</w:t>
            </w:r>
          </w:p>
          <w:p w:rsidR="00B23223" w:rsidRDefault="00B23223" w:rsidP="004E74B7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Scottish General Practitioners’ Committee</w:t>
            </w:r>
          </w:p>
          <w:p w:rsidR="00B23223" w:rsidRDefault="00B23223" w:rsidP="004E74B7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BMA</w:t>
            </w:r>
          </w:p>
          <w:p w:rsidR="00B23223" w:rsidRDefault="00B23223" w:rsidP="004E74B7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14 Queen Street</w:t>
            </w:r>
          </w:p>
          <w:p w:rsidR="00B23223" w:rsidRDefault="00B23223" w:rsidP="004E74B7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Edinburgh</w:t>
            </w:r>
          </w:p>
          <w:p w:rsidR="00B23223" w:rsidRDefault="00B23223" w:rsidP="004E74B7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EH2 1LL</w:t>
            </w:r>
          </w:p>
          <w:p w:rsidR="00B23223" w:rsidRDefault="00B23223" w:rsidP="004E74B7">
            <w:pPr>
              <w:tabs>
                <w:tab w:val="left" w:pos="990"/>
                <w:tab w:val="left" w:pos="3240"/>
                <w:tab w:val="left" w:pos="5760"/>
              </w:tabs>
              <w:spacing w:line="260" w:lineRule="exact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By email via: DPrince@bma.org.uk</w:t>
            </w:r>
          </w:p>
        </w:tc>
        <w:tc>
          <w:tcPr>
            <w:tcW w:w="938" w:type="pct"/>
          </w:tcPr>
          <w:p w:rsidR="00B23223" w:rsidRDefault="00B23223" w:rsidP="004E74B7">
            <w:pPr>
              <w:tabs>
                <w:tab w:val="right" w:pos="10170"/>
              </w:tabs>
              <w:jc w:val="right"/>
              <w:rPr>
                <w:rFonts w:ascii="Clan-News" w:hAnsi="Clan-News"/>
                <w:noProof/>
                <w:color w:val="1F497D"/>
                <w:sz w:val="20"/>
              </w:rPr>
            </w:pPr>
          </w:p>
        </w:tc>
      </w:tr>
    </w:tbl>
    <w:p w:rsidR="00B23223" w:rsidRDefault="00B23223" w:rsidP="00B23223">
      <w:pPr>
        <w:tabs>
          <w:tab w:val="left" w:pos="1080"/>
        </w:tabs>
        <w:spacing w:line="240" w:lineRule="exact"/>
        <w:rPr>
          <w:rFonts w:cs="Arial"/>
        </w:rPr>
      </w:pPr>
    </w:p>
    <w:p w:rsidR="00B23223" w:rsidRPr="00F86A9B" w:rsidRDefault="00B23223" w:rsidP="00B23223">
      <w:pPr>
        <w:rPr>
          <w:rFonts w:cs="Arial"/>
        </w:rPr>
      </w:pPr>
      <w:r>
        <w:rPr>
          <w:rFonts w:cs="Arial"/>
        </w:rPr>
        <w:t>29 August 2019</w:t>
      </w:r>
      <w:r w:rsidRPr="00F86A9B">
        <w:rPr>
          <w:rFonts w:cs="Arial"/>
        </w:rPr>
        <w:t xml:space="preserve"> </w:t>
      </w:r>
    </w:p>
    <w:p w:rsidR="00B23223" w:rsidRPr="00F86A9B" w:rsidRDefault="00B23223" w:rsidP="00B23223">
      <w:pPr>
        <w:rPr>
          <w:rFonts w:cs="Arial"/>
        </w:rPr>
      </w:pP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  <w:r w:rsidRPr="00F86A9B">
        <w:rPr>
          <w:rFonts w:cs="Arial"/>
        </w:rPr>
        <w:t>Dear Andrew</w:t>
      </w:r>
      <w:r>
        <w:rPr>
          <w:rFonts w:cs="Arial"/>
        </w:rPr>
        <w:t>,</w:t>
      </w:r>
    </w:p>
    <w:p w:rsidR="00B23223" w:rsidRDefault="00B23223" w:rsidP="00B23223">
      <w:pPr>
        <w:tabs>
          <w:tab w:val="right" w:pos="10170"/>
        </w:tabs>
        <w:rPr>
          <w:rFonts w:cs="Arial"/>
        </w:rPr>
      </w:pPr>
    </w:p>
    <w:p w:rsidR="00B23223" w:rsidRPr="003505B2" w:rsidRDefault="00B23223" w:rsidP="00B23223">
      <w:pPr>
        <w:tabs>
          <w:tab w:val="right" w:pos="10170"/>
        </w:tabs>
        <w:rPr>
          <w:rFonts w:cs="Arial"/>
          <w:b/>
        </w:rPr>
      </w:pPr>
      <w:r>
        <w:rPr>
          <w:rFonts w:cs="Arial"/>
          <w:b/>
        </w:rPr>
        <w:t>GMS uplift 2019/20</w:t>
      </w:r>
    </w:p>
    <w:p w:rsidR="00B23223" w:rsidRDefault="00B23223" w:rsidP="00B23223">
      <w:pPr>
        <w:tabs>
          <w:tab w:val="right" w:pos="10170"/>
        </w:tabs>
        <w:rPr>
          <w:rFonts w:cs="Arial"/>
        </w:rPr>
      </w:pP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  <w:r w:rsidRPr="00F86A9B">
        <w:rPr>
          <w:rFonts w:cs="Arial"/>
        </w:rPr>
        <w:t>I write to confirm the details of the uplift being applied to the GMS cont</w:t>
      </w:r>
      <w:r>
        <w:rPr>
          <w:rFonts w:cs="Arial"/>
        </w:rPr>
        <w:t>ract for the financial year 2019/20</w:t>
      </w:r>
      <w:r w:rsidRPr="00F86A9B">
        <w:rPr>
          <w:rFonts w:cs="Arial"/>
        </w:rPr>
        <w:t>.</w:t>
      </w: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</w:p>
    <w:p w:rsidR="00B23223" w:rsidRDefault="00B23223" w:rsidP="00B23223">
      <w:pPr>
        <w:tabs>
          <w:tab w:val="right" w:pos="10170"/>
        </w:tabs>
        <w:rPr>
          <w:rFonts w:cs="Arial"/>
        </w:rPr>
      </w:pPr>
      <w:r>
        <w:rPr>
          <w:rFonts w:cs="Arial"/>
        </w:rPr>
        <w:t xml:space="preserve">Having given very careful consideration to the recommendations of the </w:t>
      </w:r>
      <w:r w:rsidRPr="003505B2">
        <w:rPr>
          <w:rFonts w:cs="Arial"/>
        </w:rPr>
        <w:t>Review Body on Doct</w:t>
      </w:r>
      <w:r>
        <w:rPr>
          <w:rFonts w:cs="Arial"/>
        </w:rPr>
        <w:t xml:space="preserve">ors’ and Dentists’ Remuneration (DDRB), and the wider position on public sector pay policy including recently announced NHS pay settlement, Scottish Ministers have decided to </w:t>
      </w:r>
      <w:r w:rsidRPr="00F86A9B">
        <w:rPr>
          <w:rFonts w:cs="Arial"/>
        </w:rPr>
        <w:t xml:space="preserve">uplift </w:t>
      </w:r>
      <w:r>
        <w:rPr>
          <w:rFonts w:cs="Arial"/>
        </w:rPr>
        <w:t>GP pay net of expenses by 2.5%</w:t>
      </w:r>
      <w:r w:rsidRPr="00F86A9B">
        <w:rPr>
          <w:rFonts w:cs="Arial"/>
        </w:rPr>
        <w:t>. This w</w:t>
      </w:r>
      <w:r>
        <w:rPr>
          <w:rFonts w:cs="Arial"/>
        </w:rPr>
        <w:t xml:space="preserve">ill </w:t>
      </w:r>
      <w:r w:rsidRPr="00F86A9B">
        <w:rPr>
          <w:rFonts w:cs="Arial"/>
        </w:rPr>
        <w:t xml:space="preserve">be accompanied by an increase of 3% for practice staff pay </w:t>
      </w:r>
      <w:r>
        <w:rPr>
          <w:rFonts w:cs="Arial"/>
        </w:rPr>
        <w:t xml:space="preserve">(in line with wider Agenda for Change uplifts) </w:t>
      </w:r>
      <w:r w:rsidRPr="00F86A9B">
        <w:rPr>
          <w:rFonts w:cs="Arial"/>
        </w:rPr>
        <w:t>and an upli</w:t>
      </w:r>
      <w:r>
        <w:rPr>
          <w:rFonts w:cs="Arial"/>
        </w:rPr>
        <w:t>ft of 1.9%, according to the CPI</w:t>
      </w:r>
      <w:r w:rsidRPr="00F86A9B">
        <w:rPr>
          <w:rFonts w:cs="Arial"/>
        </w:rPr>
        <w:t xml:space="preserve"> inflation measure, for non-staff expenses. </w:t>
      </w:r>
    </w:p>
    <w:p w:rsidR="00B23223" w:rsidRDefault="00B23223" w:rsidP="00B23223">
      <w:pPr>
        <w:tabs>
          <w:tab w:val="right" w:pos="10170"/>
        </w:tabs>
        <w:rPr>
          <w:rFonts w:cs="Arial"/>
        </w:rPr>
      </w:pP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  <w:r w:rsidRPr="00F86A9B">
        <w:rPr>
          <w:rFonts w:cs="Arial"/>
        </w:rPr>
        <w:t xml:space="preserve">This </w:t>
      </w:r>
      <w:r>
        <w:rPr>
          <w:rFonts w:cs="Arial"/>
        </w:rPr>
        <w:t>represents a 3.1</w:t>
      </w:r>
      <w:r w:rsidRPr="00F86A9B">
        <w:rPr>
          <w:rFonts w:cs="Arial"/>
        </w:rPr>
        <w:t>% uplift to the Global Sum and to the Income and Expenses Guarantee which will be paid as a straight increase to all practices with no recycling.</w:t>
      </w:r>
      <w:r>
        <w:rPr>
          <w:rFonts w:cs="Arial"/>
        </w:rPr>
        <w:t xml:space="preserve">  </w:t>
      </w: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</w:p>
    <w:p w:rsidR="00B23223" w:rsidRDefault="00B23223" w:rsidP="00B23223">
      <w:pPr>
        <w:tabs>
          <w:tab w:val="right" w:pos="10170"/>
        </w:tabs>
        <w:rPr>
          <w:rFonts w:cs="Arial"/>
        </w:rPr>
      </w:pPr>
      <w:r w:rsidRPr="00F86A9B">
        <w:rPr>
          <w:rFonts w:cs="Arial"/>
        </w:rPr>
        <w:t>In add</w:t>
      </w:r>
      <w:r>
        <w:rPr>
          <w:rFonts w:cs="Arial"/>
        </w:rPr>
        <w:t>ition there will be a further £4.2</w:t>
      </w:r>
      <w:r w:rsidRPr="00F86A9B">
        <w:rPr>
          <w:rFonts w:cs="Arial"/>
        </w:rPr>
        <w:t xml:space="preserve"> million added to the Global Sum for the c</w:t>
      </w:r>
      <w:r>
        <w:rPr>
          <w:rFonts w:cs="Arial"/>
        </w:rPr>
        <w:t>ost of population growth in 2018/19</w:t>
      </w:r>
      <w:r w:rsidRPr="00F86A9B">
        <w:rPr>
          <w:rFonts w:cs="Arial"/>
        </w:rPr>
        <w:t xml:space="preserve">. </w:t>
      </w:r>
    </w:p>
    <w:p w:rsidR="00B23223" w:rsidRDefault="00B23223" w:rsidP="00B23223">
      <w:pPr>
        <w:tabs>
          <w:tab w:val="right" w:pos="10170"/>
        </w:tabs>
        <w:rPr>
          <w:rFonts w:cs="Arial"/>
        </w:rPr>
      </w:pP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  <w:r w:rsidRPr="00F86A9B">
        <w:rPr>
          <w:rFonts w:cs="Arial"/>
        </w:rPr>
        <w:t xml:space="preserve">I can therefore confirm that for the financial year of </w:t>
      </w:r>
      <w:r>
        <w:rPr>
          <w:rFonts w:cs="Arial"/>
        </w:rPr>
        <w:t>2019/20</w:t>
      </w:r>
      <w:r w:rsidRPr="00F86A9B">
        <w:rPr>
          <w:rFonts w:cs="Arial"/>
        </w:rPr>
        <w:t xml:space="preserve"> the Global Sum</w:t>
      </w:r>
      <w:r>
        <w:rPr>
          <w:rFonts w:cs="Arial"/>
        </w:rPr>
        <w:t xml:space="preserve"> and Income and Expenses Guarantee</w:t>
      </w:r>
      <w:r w:rsidRPr="00F86A9B">
        <w:rPr>
          <w:rFonts w:cs="Arial"/>
        </w:rPr>
        <w:t xml:space="preserve"> will</w:t>
      </w:r>
      <w:r>
        <w:rPr>
          <w:rFonts w:cs="Arial"/>
        </w:rPr>
        <w:t xml:space="preserve"> be uplifted by a total of £23.2</w:t>
      </w:r>
      <w:r w:rsidRPr="00F86A9B">
        <w:rPr>
          <w:rFonts w:cs="Arial"/>
        </w:rPr>
        <w:t xml:space="preserve"> million</w:t>
      </w:r>
      <w:r>
        <w:rPr>
          <w:rFonts w:cs="Arial"/>
        </w:rPr>
        <w:t>.  This equates to an increase of 3.23</w:t>
      </w:r>
      <w:r w:rsidRPr="00F86A9B">
        <w:rPr>
          <w:rFonts w:cs="Arial"/>
        </w:rPr>
        <w:t xml:space="preserve">% </w:t>
      </w:r>
      <w:r>
        <w:rPr>
          <w:rFonts w:cs="Arial"/>
        </w:rPr>
        <w:t>of</w:t>
      </w:r>
      <w:r w:rsidRPr="00F86A9B">
        <w:rPr>
          <w:rFonts w:cs="Arial"/>
        </w:rPr>
        <w:t xml:space="preserve"> the tot</w:t>
      </w:r>
      <w:r>
        <w:rPr>
          <w:rFonts w:cs="Arial"/>
        </w:rPr>
        <w:t>al value of the contract in 2018/19</w:t>
      </w:r>
      <w:r w:rsidRPr="00F86A9B">
        <w:rPr>
          <w:rFonts w:cs="Arial"/>
        </w:rPr>
        <w:t xml:space="preserve">. </w:t>
      </w:r>
    </w:p>
    <w:p w:rsidR="00B23223" w:rsidRPr="00F86A9B" w:rsidRDefault="00B23223" w:rsidP="00B23223">
      <w:pPr>
        <w:rPr>
          <w:rFonts w:cs="Arial"/>
        </w:rPr>
      </w:pPr>
    </w:p>
    <w:p w:rsidR="00663FEC" w:rsidRDefault="00663FE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B23223" w:rsidRDefault="00B23223" w:rsidP="00B23223">
      <w:pPr>
        <w:tabs>
          <w:tab w:val="right" w:pos="10170"/>
        </w:tabs>
        <w:rPr>
          <w:rFonts w:cs="Arial"/>
        </w:rPr>
      </w:pPr>
      <w:r w:rsidRPr="00F86A9B">
        <w:rPr>
          <w:rFonts w:cs="Arial"/>
        </w:rPr>
        <w:t xml:space="preserve">I </w:t>
      </w:r>
      <w:r>
        <w:rPr>
          <w:rFonts w:cs="Arial"/>
        </w:rPr>
        <w:t>am sorry that the clarification of uplift has come so late in the year but as you know we were awaiting the recommendations of the DDRB.</w:t>
      </w:r>
    </w:p>
    <w:p w:rsidR="00B23223" w:rsidRDefault="00B23223" w:rsidP="00B23223">
      <w:pPr>
        <w:tabs>
          <w:tab w:val="right" w:pos="10170"/>
        </w:tabs>
        <w:rPr>
          <w:rFonts w:cs="Arial"/>
        </w:rPr>
      </w:pP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  <w:r>
        <w:rPr>
          <w:rFonts w:cs="Arial"/>
        </w:rPr>
        <w:t>I have copied this letter to Lewis Morrison.</w:t>
      </w: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  <w:r w:rsidRPr="00F86A9B">
        <w:rPr>
          <w:rFonts w:cs="Arial"/>
        </w:rPr>
        <w:t>Yours sincerely</w:t>
      </w:r>
      <w:r>
        <w:rPr>
          <w:rFonts w:cs="Arial"/>
        </w:rPr>
        <w:t>,</w:t>
      </w:r>
    </w:p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</w:p>
    <w:bookmarkStart w:id="0" w:name="_MON_1597053512"/>
    <w:bookmarkEnd w:id="0"/>
    <w:p w:rsidR="00B23223" w:rsidRPr="00F86A9B" w:rsidRDefault="00B23223" w:rsidP="00B23223">
      <w:pPr>
        <w:tabs>
          <w:tab w:val="right" w:pos="10170"/>
        </w:tabs>
        <w:rPr>
          <w:rFonts w:cs="Arial"/>
        </w:rPr>
      </w:pPr>
      <w:r>
        <w:rPr>
          <w:rFonts w:cs="Arial"/>
        </w:rPr>
        <w:object w:dxaOrig="9029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92.25pt" o:ole="">
            <v:imagedata r:id="rId8" o:title=""/>
          </v:shape>
          <o:OLEObject Type="Embed" ProgID="Word.Document.8" ShapeID="_x0000_i1025" DrawAspect="Content" ObjectID="_1628568932" r:id="rId9">
            <o:FieldCodes>\s</o:FieldCodes>
          </o:OLEObject>
        </w:object>
      </w:r>
    </w:p>
    <w:p w:rsidR="00B23223" w:rsidRPr="003505B2" w:rsidRDefault="00B23223" w:rsidP="00B23223">
      <w:pPr>
        <w:tabs>
          <w:tab w:val="right" w:pos="10170"/>
        </w:tabs>
        <w:rPr>
          <w:rFonts w:cs="Arial"/>
          <w:b/>
        </w:rPr>
      </w:pPr>
      <w:r w:rsidRPr="003505B2">
        <w:rPr>
          <w:rFonts w:cs="Arial"/>
          <w:b/>
        </w:rPr>
        <w:t>Richard Foggo</w:t>
      </w:r>
    </w:p>
    <w:p w:rsidR="00B23223" w:rsidRDefault="00663FEC" w:rsidP="00B2322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  <w:r>
        <w:rPr>
          <w:color w:val="44546A"/>
        </w:rPr>
        <w:t>Director of Population Health and Head of Primary Care</w:t>
      </w:r>
    </w:p>
    <w:p w:rsidR="00B23223" w:rsidRDefault="00B23223" w:rsidP="00B2322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B23223" w:rsidRPr="00966B05" w:rsidRDefault="00B23223" w:rsidP="00B2322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027C27" w:rsidRPr="009B7615" w:rsidRDefault="00027C27" w:rsidP="00B561C0"/>
    <w:sectPr w:rsidR="00027C27" w:rsidRPr="009B7615" w:rsidSect="00E74AB6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95" w:rsidRDefault="00EE5595" w:rsidP="00B23223">
      <w:pPr>
        <w:spacing w:line="240" w:lineRule="auto"/>
      </w:pPr>
      <w:r>
        <w:separator/>
      </w:r>
    </w:p>
  </w:endnote>
  <w:endnote w:type="continuationSeparator" w:id="0">
    <w:p w:rsidR="00EE5595" w:rsidRDefault="00EE5595" w:rsidP="00B23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Gaelic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967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E63" w:rsidRDefault="00B2322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3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E63" w:rsidRPr="0067486A" w:rsidRDefault="00EE559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95" w:rsidRDefault="00EE5595" w:rsidP="00B23223">
      <w:pPr>
        <w:spacing w:line="240" w:lineRule="auto"/>
      </w:pPr>
      <w:r>
        <w:separator/>
      </w:r>
    </w:p>
  </w:footnote>
  <w:footnote w:type="continuationSeparator" w:id="0">
    <w:p w:rsidR="00EE5595" w:rsidRDefault="00EE5595" w:rsidP="00B23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C3" w:rsidRDefault="00EE5595" w:rsidP="004F50C3">
    <w:pPr>
      <w:pStyle w:val="Header"/>
    </w:pPr>
  </w:p>
  <w:p w:rsidR="004F50C3" w:rsidRPr="00D308F9" w:rsidRDefault="00B23223" w:rsidP="004F50C3">
    <w:pPr>
      <w:pStyle w:val="Header"/>
      <w:rPr>
        <w:rFonts w:cs="Arial"/>
      </w:rPr>
    </w:pPr>
    <w:r>
      <w:rPr>
        <w:rFonts w:cs="Arial"/>
      </w:rPr>
      <w:tab/>
    </w:r>
    <w:r>
      <w:rPr>
        <w:rFonts w:cs="Arial"/>
      </w:rPr>
      <w:tab/>
      <w:t xml:space="preserve">             </w:t>
    </w:r>
  </w:p>
  <w:p w:rsidR="00476E63" w:rsidRPr="00D34055" w:rsidRDefault="00EE5595" w:rsidP="00D34055">
    <w:pPr>
      <w:pStyle w:val="Header"/>
      <w:tabs>
        <w:tab w:val="clear" w:pos="4153"/>
        <w:tab w:val="clear" w:pos="8306"/>
        <w:tab w:val="center" w:pos="4500"/>
        <w:tab w:val="right" w:pos="9000"/>
      </w:tabs>
      <w:jc w:val="center"/>
      <w:rPr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23"/>
    <w:rsid w:val="00027C27"/>
    <w:rsid w:val="000C0CF4"/>
    <w:rsid w:val="00281579"/>
    <w:rsid w:val="00306C61"/>
    <w:rsid w:val="0037582B"/>
    <w:rsid w:val="00663FEC"/>
    <w:rsid w:val="00857548"/>
    <w:rsid w:val="009B7615"/>
    <w:rsid w:val="00B23223"/>
    <w:rsid w:val="00B51BDC"/>
    <w:rsid w:val="00B561C0"/>
    <w:rsid w:val="00B773CE"/>
    <w:rsid w:val="00C91823"/>
    <w:rsid w:val="00D008AB"/>
    <w:rsid w:val="00EE559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C62DB-F725-48B8-AE31-E934E8B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2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360"/>
        <w:tab w:val="left" w:pos="1080"/>
        <w:tab w:val="left" w:pos="1800"/>
        <w:tab w:val="left" w:pos="3240"/>
      </w:tabs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2160"/>
      <w:jc w:val="left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2160"/>
      <w:jc w:val="left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720"/>
      <w:jc w:val="left"/>
    </w:pPr>
    <w:rPr>
      <w:kern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322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3223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3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A448-3127-4DC7-A13E-77ADDF48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A (Andrew)</dc:creator>
  <cp:keywords/>
  <dc:description/>
  <cp:lastModifiedBy>Chapman A (Andrew)</cp:lastModifiedBy>
  <cp:revision>1</cp:revision>
  <dcterms:created xsi:type="dcterms:W3CDTF">2019-08-28T15:44:00Z</dcterms:created>
  <dcterms:modified xsi:type="dcterms:W3CDTF">2019-08-28T15:46:00Z</dcterms:modified>
</cp:coreProperties>
</file>